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5A" w:rsidRDefault="00A7475A" w:rsidP="00A7475A">
      <w:pPr>
        <w:pStyle w:val="a6"/>
        <w:spacing w:before="91" w:after="0"/>
        <w:rPr>
          <w:rFonts w:ascii="Times New Roman" w:hAnsi="Times New Roman" w:cs="Times New Roman"/>
          <w:w w:val="105"/>
          <w:sz w:val="40"/>
          <w:szCs w:val="40"/>
        </w:rPr>
      </w:pPr>
      <w:r w:rsidRPr="007921AD">
        <w:pict/>
      </w:r>
      <w:r w:rsidRPr="007921AD">
        <w:pict>
          <v:shape id="Врезка1" o:spid="_x0000_s1027" type="#_x0000_m1026" style="position:absolute;left:0;text-align:left;margin-left:0;margin-top:1.5pt;width:14.95pt;height:16.05pt;z-index:251666432;mso-wrap-style:none;v-text-anchor:middle" coordsize="" o:allowincell="f" path="m,l-127,r,-127l,-127xe" fillcolor="white" stroked="f" strokecolor="#3465a4">
            <v:fill color2="black" o:detectmouseclick="t" type="solid"/>
            <v:stroke joinstyle="round" endcap="flat"/>
            <v:formulas/>
          </v:shape>
        </w:pict>
      </w:r>
      <w:r>
        <w:rPr>
          <w:rFonts w:ascii="Times New Roman" w:hAnsi="Times New Roman" w:cs="Times New Roman"/>
          <w:w w:val="105"/>
          <w:sz w:val="40"/>
          <w:szCs w:val="40"/>
        </w:rPr>
        <w:t>БИБЛИОТЕКА ЛУЧШИХ ПРАКТИК</w:t>
      </w:r>
    </w:p>
    <w:p w:rsidR="00A7475A" w:rsidRDefault="00A7475A" w:rsidP="00A7475A">
      <w:pPr>
        <w:pStyle w:val="a6"/>
        <w:spacing w:before="91" w:after="0"/>
      </w:pPr>
      <w:r>
        <w:rPr>
          <w:rFonts w:ascii="Times New Roman" w:hAnsi="Times New Roman" w:cs="Times New Roman"/>
          <w:w w:val="105"/>
          <w:szCs w:val="28"/>
        </w:rPr>
        <w:t xml:space="preserve">(лучшие практики </w:t>
      </w:r>
      <w:proofErr w:type="spellStart"/>
      <w:r>
        <w:rPr>
          <w:rFonts w:ascii="Times New Roman" w:hAnsi="Times New Roman" w:cs="Times New Roman"/>
          <w:w w:val="105"/>
          <w:szCs w:val="28"/>
        </w:rPr>
        <w:t>Арсеньевского</w:t>
      </w:r>
      <w:proofErr w:type="spellEnd"/>
      <w:r>
        <w:rPr>
          <w:rFonts w:ascii="Times New Roman" w:hAnsi="Times New Roman" w:cs="Times New Roman"/>
          <w:w w:val="105"/>
          <w:szCs w:val="28"/>
        </w:rPr>
        <w:t xml:space="preserve"> городского округа</w:t>
      </w:r>
      <w:r>
        <w:rPr>
          <w:rFonts w:ascii="Times New Roman" w:hAnsi="Times New Roman" w:cs="Times New Roman"/>
          <w:spacing w:val="-10"/>
          <w:w w:val="105"/>
          <w:szCs w:val="28"/>
        </w:rPr>
        <w:t xml:space="preserve"> п</w:t>
      </w:r>
      <w:r>
        <w:rPr>
          <w:rFonts w:ascii="Times New Roman" w:hAnsi="Times New Roman" w:cs="Times New Roman"/>
          <w:w w:val="105"/>
          <w:szCs w:val="28"/>
        </w:rPr>
        <w:t>о</w:t>
      </w:r>
      <w:r>
        <w:rPr>
          <w:rFonts w:ascii="Times New Roman" w:hAnsi="Times New Roman" w:cs="Times New Roman"/>
          <w:spacing w:val="-10"/>
          <w:w w:val="105"/>
          <w:szCs w:val="28"/>
        </w:rPr>
        <w:t xml:space="preserve"> </w:t>
      </w:r>
      <w:r>
        <w:rPr>
          <w:rFonts w:ascii="Times New Roman" w:eastAsia="Cambria" w:hAnsi="Times New Roman" w:cs="Times New Roman"/>
          <w:bCs/>
          <w:w w:val="105"/>
          <w:szCs w:val="28"/>
          <w:lang w:eastAsia="en-US" w:bidi="ar-SA"/>
        </w:rPr>
        <w:t xml:space="preserve">улучшению условий </w:t>
      </w:r>
      <w:r>
        <w:rPr>
          <w:rFonts w:ascii="Times New Roman" w:hAnsi="Times New Roman" w:cs="Times New Roman"/>
          <w:w w:val="105"/>
          <w:szCs w:val="28"/>
        </w:rPr>
        <w:t>труда</w:t>
      </w:r>
      <w:r>
        <w:rPr>
          <w:rFonts w:ascii="Times New Roman" w:hAnsi="Times New Roman" w:cs="Times New Roman"/>
          <w:spacing w:val="-9"/>
          <w:w w:val="105"/>
          <w:szCs w:val="28"/>
        </w:rPr>
        <w:t xml:space="preserve"> и сохранению здоровья  работников)</w:t>
      </w:r>
    </w:p>
    <w:p w:rsidR="00A7475A" w:rsidRDefault="00A7475A" w:rsidP="00A7475A">
      <w:pPr>
        <w:pStyle w:val="a7"/>
        <w:spacing w:before="91"/>
        <w:rPr>
          <w:rFonts w:ascii="Times New Roman" w:hAnsi="Times New Roman" w:cs="Times New Roman"/>
          <w:b/>
          <w:spacing w:val="-9"/>
          <w:w w:val="105"/>
        </w:rPr>
      </w:pPr>
    </w:p>
    <w:tbl>
      <w:tblPr>
        <w:tblW w:w="14625" w:type="dxa"/>
        <w:tblInd w:w="-21" w:type="dxa"/>
        <w:tblLayout w:type="fixed"/>
        <w:tblLook w:val="0000"/>
      </w:tblPr>
      <w:tblGrid>
        <w:gridCol w:w="9391"/>
        <w:gridCol w:w="5234"/>
      </w:tblGrid>
      <w:tr w:rsidR="00A7475A" w:rsidTr="006D1107">
        <w:tc>
          <w:tcPr>
            <w:tcW w:w="9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7475A" w:rsidRDefault="00A7475A" w:rsidP="006D110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Описание лучшей практики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475A" w:rsidRDefault="00A7475A" w:rsidP="006D110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Ссылки на размещенные документы и материалы по лучшей практике в сети «Интернет»</w:t>
            </w:r>
          </w:p>
        </w:tc>
      </w:tr>
      <w:tr w:rsidR="00A7475A" w:rsidTr="006D1107">
        <w:tc>
          <w:tcPr>
            <w:tcW w:w="14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75A" w:rsidRDefault="00A7475A" w:rsidP="006D1107">
            <w:pPr>
              <w:pStyle w:val="a4"/>
              <w:spacing w:before="122"/>
              <w:jc w:val="left"/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Популяризация</w:t>
            </w:r>
            <w:r>
              <w:rPr>
                <w:rFonts w:ascii="Times New Roman" w:hAnsi="Times New Roman" w:cs="Times New Roman"/>
                <w:b/>
                <w:bCs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лучших</w:t>
            </w:r>
            <w:r>
              <w:rPr>
                <w:rFonts w:ascii="Times New Roman" w:hAnsi="Times New Roman" w:cs="Times New Roman"/>
                <w:b/>
                <w:bCs/>
                <w:spacing w:val="1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практик</w:t>
            </w:r>
            <w:r>
              <w:rPr>
                <w:rFonts w:ascii="Times New Roman" w:hAnsi="Times New Roman" w:cs="Times New Roman"/>
                <w:b/>
                <w:bCs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стимулирования</w:t>
            </w:r>
            <w:r>
              <w:rPr>
                <w:rFonts w:ascii="Times New Roman" w:hAnsi="Times New Roman" w:cs="Times New Roman"/>
                <w:b/>
                <w:bCs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внедрения</w:t>
            </w:r>
            <w:r>
              <w:rPr>
                <w:rFonts w:ascii="Times New Roman" w:hAnsi="Times New Roman" w:cs="Times New Roman"/>
                <w:b/>
                <w:bCs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здорового</w:t>
            </w:r>
            <w:r>
              <w:rPr>
                <w:rFonts w:ascii="Times New Roman" w:hAnsi="Times New Roman" w:cs="Times New Roman"/>
                <w:b/>
                <w:bCs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образа</w:t>
            </w:r>
            <w:r>
              <w:rPr>
                <w:rFonts w:ascii="Times New Roman" w:hAnsi="Times New Roman" w:cs="Times New Roman"/>
                <w:b/>
                <w:bCs/>
                <w:spacing w:val="1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жизни</w:t>
            </w:r>
            <w:r>
              <w:rPr>
                <w:rFonts w:ascii="Times New Roman" w:hAnsi="Times New Roman" w:cs="Times New Roman"/>
                <w:b/>
                <w:bCs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трудовых</w:t>
            </w:r>
            <w:r>
              <w:rPr>
                <w:rFonts w:ascii="Times New Roman" w:hAnsi="Times New Roman" w:cs="Times New Roman"/>
                <w:b/>
                <w:bCs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коллективах. Информационное</w:t>
            </w:r>
            <w:r>
              <w:rPr>
                <w:rFonts w:ascii="Times New Roman" w:hAnsi="Times New Roman" w:cs="Times New Roman"/>
                <w:b/>
                <w:bCs/>
                <w:spacing w:val="1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обеспечение</w:t>
            </w:r>
            <w:r>
              <w:rPr>
                <w:rFonts w:ascii="Times New Roman" w:hAnsi="Times New Roman" w:cs="Times New Roman"/>
                <w:b/>
                <w:bCs/>
                <w:spacing w:val="1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пропаганда</w:t>
            </w:r>
            <w:r>
              <w:rPr>
                <w:rFonts w:ascii="Times New Roman" w:hAnsi="Times New Roman" w:cs="Times New Roman"/>
                <w:b/>
                <w:bCs/>
                <w:spacing w:val="1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охраны</w:t>
            </w:r>
            <w:r>
              <w:rPr>
                <w:rFonts w:ascii="Times New Roman" w:hAnsi="Times New Roman" w:cs="Times New Roman"/>
                <w:b/>
                <w:bCs/>
                <w:spacing w:val="1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труда</w:t>
            </w:r>
          </w:p>
        </w:tc>
      </w:tr>
      <w:tr w:rsidR="00A7475A" w:rsidTr="006D1107">
        <w:tc>
          <w:tcPr>
            <w:tcW w:w="9390" w:type="dxa"/>
            <w:tcBorders>
              <w:left w:val="single" w:sz="2" w:space="0" w:color="000000"/>
              <w:bottom w:val="single" w:sz="2" w:space="0" w:color="000000"/>
            </w:tcBorders>
          </w:tcPr>
          <w:p w:rsidR="00A7475A" w:rsidRDefault="00A7475A" w:rsidP="006D1107">
            <w:pPr>
              <w:ind w:left="5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1. В АО ААК «Прогресс»</w:t>
            </w:r>
            <w:r>
              <w:rPr>
                <w:rFonts w:ascii="Times New Roman" w:hAnsi="Times New Roman" w:cs="Times New Roman"/>
                <w:sz w:val="24"/>
              </w:rPr>
              <w:t>, входящ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ее</w:t>
            </w:r>
            <w:r>
              <w:rPr>
                <w:rFonts w:ascii="Times New Roman" w:hAnsi="Times New Roman" w:cs="Times New Roman"/>
                <w:sz w:val="24"/>
              </w:rPr>
              <w:t xml:space="preserve"> в холдинг Вертолеты России Государственной корпорации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мероп</w:t>
            </w:r>
            <w:r>
              <w:rPr>
                <w:noProof/>
                <w:lang w:bidi="ar-SA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9525</wp:posOffset>
                  </wp:positionV>
                  <wp:extent cx="1403350" cy="789305"/>
                  <wp:effectExtent l="0" t="0" r="0" b="0"/>
                  <wp:wrapSquare wrapText="largest"/>
                  <wp:docPr id="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</w:rPr>
              <w:t>риятия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по сохранению и укреплению здоровья работников реализуется в рамках коллективного договора. В целях оздоровления работников и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профзаболеваемости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 предприятии организован Профилакторий, который осуществляет медицинский осмотр и лечение всех сотрудников, а также бывших сотрудников и членов их семей (около 11 370 человек). Для реабилитации сотрудников в профилактории имеется кабинет физиотерапии, мануальной терапии и иглорефлексотерапии. В целях диагностики заболеваний органов зрения заключено соглашение с Центром микрохирургии глаза (за 2021 год обследовано 60 человек).</w:t>
            </w: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hd w:val="clear" w:color="auto" w:fill="FFFFFF"/>
                <w:lang w:bidi="ar-SA"/>
              </w:rPr>
              <w:t>Проведение спортивных мероприятий, направленных на улучшение здоровья сотрудников. Снижение простудных заболеваний, создание благоприятной атмосферы</w:t>
            </w: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hd w:val="clear" w:color="auto" w:fill="FFFFFF"/>
                <w:lang w:bidi="ar-SA"/>
              </w:rPr>
              <w:t xml:space="preserve">внутри коллектива/стимулирование работников к повышению уровня </w:t>
            </w:r>
            <w:r>
              <w:rPr>
                <w:noProof/>
                <w:lang w:bidi="ar-SA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508000</wp:posOffset>
                  </wp:positionV>
                  <wp:extent cx="1934845" cy="1398905"/>
                  <wp:effectExtent l="0" t="0" r="0" b="0"/>
                  <wp:wrapSquare wrapText="largest"/>
                  <wp:docPr id="4" name="Изображение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sz w:val="24"/>
                <w:shd w:val="clear" w:color="auto" w:fill="FFFFFF"/>
                <w:lang w:bidi="ar-SA"/>
              </w:rPr>
              <w:t>физической активности.</w:t>
            </w:r>
          </w:p>
          <w:p w:rsidR="00A7475A" w:rsidRDefault="00A7475A" w:rsidP="006D1107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4"/>
                <w:shd w:val="clear" w:color="auto" w:fill="FFFFFF"/>
                <w:lang w:bidi="ar-SA"/>
              </w:rPr>
            </w:pP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2.   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Арсеньевский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Молочный комбинат». </w:t>
            </w:r>
            <w:r>
              <w:rPr>
                <w:rFonts w:ascii="Times New Roman" w:hAnsi="Times New Roman" w:cs="Times New Roman"/>
                <w:sz w:val="24"/>
              </w:rPr>
              <w:t xml:space="preserve">Здоровье и самочувствие сотрудников оказывает существенное влияние на успех и продуктивное развитие компании. В связи с этим, руководство предприятия не только старается создать максимально к4омфортные условия труда, но и внедрить принципы здорового образа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жизни в офисе и на производстве.</w:t>
            </w: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 рамках поддержания здоровья сотрудников на предприятии:</w:t>
            </w: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- сформирована футбольная команда, которая 23.08.2023 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Кубке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мини-футболу посвященному дню физкультурника,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заняла 3-е призовое место, на счету у команды уже два призовых места и опыт участия в пяти турнирах;</w:t>
            </w: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 интеллектуальные игры тоже практикуются, ежемесячно корпоративная команда из работников предприятия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МилКис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собирается в кафе «Пилигрим», чтобы сразиться с другими командами города в КВИЗ, узнать что-то новое и провести вместе время;</w:t>
            </w: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- на территории предприятия оборудованы спортивные зоны: турник и теннисный стол, в перерывах и обеденное время сотрудники переключаются на полезную активность. Даже короткая разминка положительным образом сказывается на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самочувствии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сплоченности коллектива;</w:t>
            </w: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- в теплое время года проводятся корпоративные походы: восхождение на сопку Обзорная, поход с ночевкой на партизанский Голец, затем покорилась сопка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находкинская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Сестра;</w:t>
            </w:r>
          </w:p>
          <w:p w:rsidR="00A7475A" w:rsidRDefault="00A7475A" w:rsidP="006D1107">
            <w:pPr>
              <w:ind w:left="5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- также 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коллективе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сложилась традиция удивительных творческих поздравлений с праздниками, где в ролях известных артистов выступают сотрудники предприятия;</w:t>
            </w:r>
          </w:p>
          <w:p w:rsidR="00A7475A" w:rsidRDefault="00A7475A" w:rsidP="006D1107">
            <w:pPr>
              <w:tabs>
                <w:tab w:val="left" w:pos="6801"/>
              </w:tabs>
              <w:jc w:val="both"/>
            </w:pPr>
            <w:r>
              <w:rPr>
                <w:rFonts w:ascii="Times New Roman" w:hAnsi="Times New Roman" w:cs="Times New Roman"/>
                <w:sz w:val="24"/>
              </w:rPr>
              <w:t>- в столовой комбината проводятся поварские уроки мастер-классы - как модный тренд современности для детей и внуков работников, где ребята с большим удовольствием учатся готовить. Также для детей проводятся уроки молочной грамотности, экскурсии по предприятию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собенно популярными экскурсии стали для детей близлежащих районов и городов (г. Уссурийска, Лесозаводска, Дальнегорска);</w:t>
            </w:r>
          </w:p>
          <w:p w:rsidR="00A7475A" w:rsidRDefault="00A7475A" w:rsidP="006D1107">
            <w:pPr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lang w:bidi="ar-SA"/>
              </w:rPr>
              <w:t xml:space="preserve">- реализуется корпоративная программа «Здоровое питание» в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lang w:bidi="ar-SA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lang w:bidi="ar-SA"/>
              </w:rPr>
              <w:t xml:space="preserve"> здоровья работников. Сотрудники всех подразделений обеспечены горячим питанием: первое, второе, десерт и напиток. На предприятии разрабатываются комплексные рекомендации для столовой, вводится информационные маркировки. Планируется, что реализация мероприятий программы будет способствовать снижению риска не только профессионально обусловленных заболеваний, но и наиболее социально-значимых хронических заболеваний, которые повышаются при нерациональном питании, а также повышению производительности труда, удовлетворенности сотрудников условиями труда. Пропаганда здорового образа жизни, сплочение коллектива, корпоративное поддержание здоровья работников являются приоритетом для предприятия.</w:t>
            </w:r>
          </w:p>
          <w:p w:rsidR="00A7475A" w:rsidRDefault="00A7475A" w:rsidP="006D1107">
            <w:pPr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</w:rPr>
            </w:pPr>
          </w:p>
          <w:p w:rsidR="00A7475A" w:rsidRDefault="00A7475A" w:rsidP="006D1107">
            <w:pPr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</w:rPr>
            </w:pPr>
          </w:p>
          <w:p w:rsidR="00A7475A" w:rsidRDefault="00A7475A" w:rsidP="006D1107">
            <w:pPr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</w:rPr>
            </w:pPr>
          </w:p>
          <w:p w:rsidR="00A7475A" w:rsidRDefault="00A7475A" w:rsidP="006D1107">
            <w:pPr>
              <w:ind w:firstLine="28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3.  ООО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Арсеньевский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квасной завод»</w:t>
            </w:r>
            <w:r>
              <w:rPr>
                <w:rFonts w:ascii="Tinos" w:hAnsi="Tinos" w:cs="Times New Roman"/>
                <w:sz w:val="24"/>
              </w:rPr>
              <w:t xml:space="preserve"> </w:t>
            </w:r>
            <w:r>
              <w:rPr>
                <w:noProof/>
                <w:lang w:bidi="ar-SA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132715</wp:posOffset>
                  </wp:positionV>
                  <wp:extent cx="1431925" cy="1430020"/>
                  <wp:effectExtent l="0" t="0" r="0" b="0"/>
                  <wp:wrapSquare wrapText="largest"/>
                  <wp:docPr id="5" name="Изображение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nos" w:hAnsi="Tinos" w:cs="Times New Roman"/>
                <w:color w:val="1A1A1A"/>
                <w:sz w:val="24"/>
              </w:rPr>
              <w:t>Пропаганда здорового образа жизни, сплочение коллектива, корпоративное поддержание</w:t>
            </w:r>
            <w:r>
              <w:rPr>
                <w:rFonts w:ascii="Tinos" w:hAnsi="Tinos" w:cs="Times New Roman"/>
                <w:color w:val="1A1A1A"/>
                <w:sz w:val="24"/>
              </w:rPr>
              <w:br/>
              <w:t>здоровья работников являются приоритетом для предприятия:</w:t>
            </w:r>
          </w:p>
          <w:p w:rsidR="00A7475A" w:rsidRDefault="00A7475A" w:rsidP="006D1107">
            <w:pPr>
              <w:pStyle w:val="a4"/>
              <w:spacing w:after="283" w:line="240" w:lineRule="atLeast"/>
              <w:jc w:val="left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color w:val="1A1A1A"/>
                <w:sz w:val="24"/>
              </w:rPr>
              <w:t>- еженедельно для сотрудников предприятия проводятся групповые тренировки по йоге, организованные в спортивном комплексе «</w:t>
            </w:r>
            <w:proofErr w:type="spellStart"/>
            <w:r>
              <w:rPr>
                <w:rFonts w:ascii="Tinos" w:hAnsi="Tinos"/>
                <w:color w:val="1A1A1A"/>
                <w:sz w:val="24"/>
              </w:rPr>
              <w:t>Доджо</w:t>
            </w:r>
            <w:proofErr w:type="spellEnd"/>
            <w:r>
              <w:rPr>
                <w:rFonts w:ascii="Tinos" w:hAnsi="Tinos"/>
                <w:color w:val="1A1A1A"/>
                <w:sz w:val="24"/>
              </w:rPr>
              <w:t xml:space="preserve">». Нагрузка рассчитывается </w:t>
            </w:r>
            <w:proofErr w:type="gramStart"/>
            <w:r>
              <w:rPr>
                <w:rFonts w:ascii="Tinos" w:hAnsi="Tinos"/>
                <w:color w:val="1A1A1A"/>
                <w:sz w:val="24"/>
              </w:rPr>
              <w:t>опытным</w:t>
            </w:r>
            <w:proofErr w:type="gramEnd"/>
            <w:r>
              <w:rPr>
                <w:rFonts w:ascii="Tinos" w:hAnsi="Tinos"/>
                <w:color w:val="1A1A1A"/>
                <w:sz w:val="24"/>
              </w:rPr>
              <w:t xml:space="preserve"> тренеров индивидуально в зависимости от возраста и физической формы человека (в практиках принимают участие сотрудники от 20 до 60 лет). В теплое время года организуются </w:t>
            </w:r>
            <w:proofErr w:type="spellStart"/>
            <w:r>
              <w:rPr>
                <w:rFonts w:ascii="Tinos" w:hAnsi="Tinos"/>
                <w:color w:val="1A1A1A"/>
                <w:sz w:val="24"/>
              </w:rPr>
              <w:t>велопрогулки</w:t>
            </w:r>
            <w:proofErr w:type="spellEnd"/>
            <w:r>
              <w:rPr>
                <w:rFonts w:ascii="Tinos" w:hAnsi="Tinos"/>
                <w:color w:val="1A1A1A"/>
                <w:sz w:val="24"/>
              </w:rPr>
              <w:t xml:space="preserve">. Выезды в </w:t>
            </w:r>
            <w:proofErr w:type="gramStart"/>
            <w:r>
              <w:rPr>
                <w:rFonts w:ascii="Tinos" w:hAnsi="Tinos"/>
                <w:color w:val="1A1A1A"/>
                <w:sz w:val="24"/>
              </w:rPr>
              <w:t>окрестностях</w:t>
            </w:r>
            <w:proofErr w:type="gramEnd"/>
            <w:r>
              <w:rPr>
                <w:rFonts w:ascii="Tinos" w:hAnsi="Tinos"/>
                <w:color w:val="1A1A1A"/>
                <w:sz w:val="24"/>
              </w:rPr>
              <w:t xml:space="preserve"> города укрепляют мышцы и  товарищеские отношения внутри коллектива. На предприятии уже много лет функционирует шахматный клуб. Сотрудники проводят несколько </w:t>
            </w:r>
            <w:proofErr w:type="spellStart"/>
            <w:r>
              <w:rPr>
                <w:rFonts w:ascii="Tinos" w:hAnsi="Tinos"/>
                <w:color w:val="1A1A1A"/>
                <w:sz w:val="24"/>
              </w:rPr>
              <w:t>блиц-турниров</w:t>
            </w:r>
            <w:proofErr w:type="spellEnd"/>
            <w:r>
              <w:rPr>
                <w:rFonts w:ascii="Tinos" w:hAnsi="Tinos"/>
                <w:color w:val="1A1A1A"/>
                <w:sz w:val="24"/>
              </w:rPr>
              <w:t xml:space="preserve"> на обеденном </w:t>
            </w:r>
            <w:proofErr w:type="gramStart"/>
            <w:r>
              <w:rPr>
                <w:rFonts w:ascii="Tinos" w:hAnsi="Tinos"/>
                <w:color w:val="1A1A1A"/>
                <w:sz w:val="24"/>
              </w:rPr>
              <w:t>перерыве</w:t>
            </w:r>
            <w:proofErr w:type="gramEnd"/>
            <w:r>
              <w:rPr>
                <w:rFonts w:ascii="Tinos" w:hAnsi="Tinos"/>
                <w:color w:val="1A1A1A"/>
                <w:sz w:val="24"/>
              </w:rPr>
              <w:t xml:space="preserve">, а так же участвуют в городских соревнованиях и занимают призовые места.  Летом любители активного отдыха объединяются для совместных поездок  к морю. Катание на </w:t>
            </w:r>
            <w:proofErr w:type="gramStart"/>
            <w:r>
              <w:rPr>
                <w:rFonts w:ascii="Tinos" w:hAnsi="Tinos"/>
                <w:color w:val="1A1A1A"/>
                <w:sz w:val="24"/>
              </w:rPr>
              <w:t>сапах</w:t>
            </w:r>
            <w:proofErr w:type="gramEnd"/>
            <w:r>
              <w:rPr>
                <w:rFonts w:ascii="Tinos" w:hAnsi="Tinos"/>
                <w:color w:val="1A1A1A"/>
                <w:sz w:val="24"/>
              </w:rPr>
              <w:t xml:space="preserve"> полезны для </w:t>
            </w:r>
            <w:proofErr w:type="spellStart"/>
            <w:r>
              <w:rPr>
                <w:rFonts w:ascii="Tinos" w:hAnsi="Tinos"/>
                <w:color w:val="1A1A1A"/>
                <w:sz w:val="24"/>
              </w:rPr>
              <w:t>сердечно-сосудистой</w:t>
            </w:r>
            <w:proofErr w:type="spellEnd"/>
            <w:r>
              <w:rPr>
                <w:rFonts w:ascii="Tinos" w:hAnsi="Tinos"/>
                <w:color w:val="1A1A1A"/>
                <w:sz w:val="24"/>
              </w:rPr>
              <w:t xml:space="preserve"> системы, благотворно влияют на психологическое состояние человека, так как спокойная гребля приносит расслабление и умиротворение. Это спорт, который помогает перезагрузиться. Также сотрудники предприятия принимали участие в «Гонке Героев» во Владивостоке - это серьезная и разнообразная нагрузка: преодоление девяти километровой дистанции, перенос шин, рвы, </w:t>
            </w:r>
            <w:proofErr w:type="spellStart"/>
            <w:r>
              <w:rPr>
                <w:rFonts w:ascii="Tinos" w:hAnsi="Tinos"/>
                <w:color w:val="1A1A1A"/>
                <w:sz w:val="24"/>
              </w:rPr>
              <w:t>рукоходы</w:t>
            </w:r>
            <w:proofErr w:type="spellEnd"/>
            <w:r>
              <w:rPr>
                <w:rFonts w:ascii="Tinos" w:hAnsi="Tinos"/>
                <w:color w:val="1A1A1A"/>
                <w:sz w:val="24"/>
              </w:rPr>
              <w:t xml:space="preserve"> и подъем на практически </w:t>
            </w:r>
            <w:proofErr w:type="spellStart"/>
            <w:r>
              <w:rPr>
                <w:rFonts w:ascii="Tinos" w:hAnsi="Tinos"/>
                <w:color w:val="1A1A1A"/>
                <w:sz w:val="24"/>
              </w:rPr>
              <w:t>верникальную</w:t>
            </w:r>
            <w:proofErr w:type="spellEnd"/>
            <w:r>
              <w:rPr>
                <w:rFonts w:ascii="Tinos" w:hAnsi="Tinos"/>
                <w:color w:val="1A1A1A"/>
                <w:sz w:val="24"/>
              </w:rPr>
              <w:t xml:space="preserve"> стену. Корпоративная команда готовится к этому спортивному мероприятию несколько месяцев: режим сна и питания, совместные разминки и пробежки.</w:t>
            </w:r>
          </w:p>
          <w:p w:rsidR="00A7475A" w:rsidRDefault="00A7475A" w:rsidP="006D1107">
            <w:pPr>
              <w:pStyle w:val="a4"/>
              <w:spacing w:after="283"/>
              <w:jc w:val="left"/>
              <w:rPr>
                <w:color w:val="1A1A1A"/>
              </w:rPr>
            </w:pPr>
            <w:r>
              <w:rPr>
                <w:color w:val="1A1A1A"/>
              </w:rPr>
              <w:t> </w:t>
            </w:r>
            <w:r>
              <w:rPr>
                <w:rFonts w:ascii="Times New Roman" w:hAnsi="Times New Roman" w:cs="Times New Roman"/>
                <w:color w:val="1A1A1A"/>
                <w:sz w:val="24"/>
              </w:rPr>
              <w:t xml:space="preserve">Активный образ жизни и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</w:rPr>
              <w:t>спорт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</w:rPr>
              <w:t xml:space="preserve"> безусловно влияют на общее физическое и психологическое состояние работника. Результатом ожидается значительное улучшение здоровья рабочего коллектива, повышение производительности труда.</w:t>
            </w:r>
          </w:p>
          <w:p w:rsidR="00A7475A" w:rsidRDefault="00A7475A" w:rsidP="006D1107">
            <w:pPr>
              <w:tabs>
                <w:tab w:val="left" w:pos="675"/>
              </w:tabs>
              <w:ind w:left="57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Style w:val="blk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bidi="ar-SA"/>
              </w:rPr>
              <w:t xml:space="preserve">. 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bidi="ar-SA"/>
              </w:rPr>
              <w:t>Арсеньевский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bidi="ar-SA"/>
              </w:rPr>
              <w:t xml:space="preserve"> филиал КГУП «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bidi="ar-SA"/>
              </w:rPr>
              <w:t>Примтеплоэнерго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bidi="ar-SA"/>
              </w:rPr>
              <w:t xml:space="preserve">» </w:t>
            </w:r>
            <w:r>
              <w:rPr>
                <w:noProof/>
                <w:lang w:bidi="ar-SA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57150</wp:posOffset>
                  </wp:positionV>
                  <wp:extent cx="1433195" cy="956945"/>
                  <wp:effectExtent l="0" t="0" r="0" b="0"/>
                  <wp:wrapSquare wrapText="bothSides"/>
                  <wp:docPr id="6" name="_x005F_x0000_s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_x005F_x0000_s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в ходит в состав Краевого государственного унитарного предприятия «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Примтеплоэнерго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» (далее КГУП «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Примтеплоэнерго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»), эксплуатирующего 10 опасных производственных объекта (далее – ОПО). Персонал КГУП «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Примтеплоэнерго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 xml:space="preserve">» осуществляет эксплуатацию угольных котельных, складов ГСМ. Целью </w:t>
            </w:r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lastRenderedPageBreak/>
              <w:t xml:space="preserve">деятельности предприятия являются удовлетворение общественных потребностей в получении качественных коммунальных услуг по теплоснабжению и горячему водоснабжению жителей и организаций расположенных на территории 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Арсеньевского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 xml:space="preserve"> городского округа, муниципальных районов 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Анучинского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 xml:space="preserve">, 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Яковлевского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 xml:space="preserve"> и 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Чугуевского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. Проводится целый комплекс мероприятий на котельных для создания безопасных условий труда.</w:t>
            </w:r>
          </w:p>
          <w:p w:rsidR="00A7475A" w:rsidRDefault="00A7475A" w:rsidP="006D1107">
            <w:pPr>
              <w:shd w:val="clear" w:color="auto" w:fill="FFFFFF"/>
              <w:tabs>
                <w:tab w:val="left" w:pos="720"/>
              </w:tabs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На предприятии проводится комплекс мероприятий по снижению уровня производственного травматизма и профессиональной заболеваемости.</w:t>
            </w:r>
          </w:p>
          <w:p w:rsidR="00A7475A" w:rsidRDefault="00A7475A" w:rsidP="006D1107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Введена система электронного документооборота 1С, организованы селекторные совещания, ВКС с филиалами, на всех рабочих местах установлена справочная правовая система «Консультант плюс». На уголке по охране труда вывешены – график проверки знаний требований охраны труда, копии инструкций по охране труда, выписки из Трудового кодекса РФ, алгоритм оказания первой помощи пострадавшим, схема сообщения о несчастных случаях.</w:t>
            </w:r>
          </w:p>
          <w:p w:rsidR="00A7475A" w:rsidRDefault="00A7475A" w:rsidP="006D1107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целях наведения порядка на рабочих местах и обеспечения безопасных условий труда, один раз в месяц проводятся Дни охраны труда. В рамках спортивно-оздоровительных мероприятий, с целью пропаганды здорового образа жизни и спорта среди работников предприятия была организована летняя и зимняя спартакиада.</w:t>
            </w:r>
          </w:p>
          <w:p w:rsidR="00A7475A" w:rsidRDefault="00A7475A" w:rsidP="006D1107">
            <w:pPr>
              <w:shd w:val="clear" w:color="auto" w:fill="FFFFFF"/>
              <w:tabs>
                <w:tab w:val="left" w:pos="720"/>
              </w:tabs>
              <w:contextualSpacing/>
              <w:jc w:val="both"/>
            </w:pPr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 xml:space="preserve">     Работы, связанные со спуском работников в колодцы, тепловые камеры проводиться по наряду-допуску на выполнение работ повышенной опасности. Так, все работники КГУП «</w:t>
            </w:r>
            <w:proofErr w:type="spellStart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Примтеплоэнерго</w:t>
            </w:r>
            <w:proofErr w:type="spellEnd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 xml:space="preserve">», выполняющие данный вид работы, лица старше 18 лет, без медицинских противопоказаний, прошедшие обучение и проверку знаний требований охраны труда и инструктаж по охране труда согласно постановлению Правительства РФ от 24.12.2021 № 2464 «О порядке обучения по охране труда и проверки знания требований охраны труда». Работы в </w:t>
            </w:r>
            <w:proofErr w:type="gramStart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>колодцах</w:t>
            </w:r>
            <w:proofErr w:type="gramEnd"/>
            <w:r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  <w:t xml:space="preserve"> проводит бригада составом не менее трех человек: один – производит ремонтные работы, второй работник держит страховочный пояс, третий – контролирует обстановку в зоне работ и подает инструменты. Бригады, выполняющие вышеуказанные работы, обеспечены защитными средствами, необходимым инструментом, инвентарем, приспособлениями, приборами и аптечкой первой помощи.</w:t>
            </w:r>
          </w:p>
          <w:p w:rsidR="00A7475A" w:rsidRDefault="00A7475A" w:rsidP="006D1107">
            <w:pPr>
              <w:shd w:val="clear" w:color="auto" w:fill="FFFFFF"/>
              <w:tabs>
                <w:tab w:val="left" w:pos="720"/>
              </w:tabs>
              <w:contextualSpacing/>
              <w:jc w:val="both"/>
              <w:rPr>
                <w:rStyle w:val="blk"/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bidi="ar-SA"/>
              </w:rPr>
            </w:pPr>
          </w:p>
        </w:tc>
        <w:tc>
          <w:tcPr>
            <w:tcW w:w="5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 Официальный интернет-сайт министерства труда и социальной политики Приморского края:</w:t>
            </w:r>
          </w:p>
          <w:p w:rsidR="00A7475A" w:rsidRDefault="00A7475A" w:rsidP="006D1107">
            <w:pPr>
              <w:pStyle w:val="a4"/>
              <w:jc w:val="center"/>
            </w:pPr>
            <w:hyperlink r:id="rId8">
              <w:r>
                <w:rPr>
                  <w:rFonts w:ascii="Tinos" w:hAnsi="Tinos"/>
                  <w:sz w:val="24"/>
                </w:rPr>
                <w:t>https://soctrud.primorsky.ru/content/библиотека_лучших_практик_по_охране_труда</w:t>
              </w:r>
              <w:r>
                <w:rPr>
                  <w:sz w:val="24"/>
                </w:rPr>
                <w:t>/</w:t>
              </w:r>
            </w:hyperlink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https://arsmoloko.ru/</w:t>
            </w: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газета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Бизнес-Арс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475A" w:rsidTr="006D1107">
        <w:trPr>
          <w:trHeight w:val="4200"/>
        </w:trPr>
        <w:tc>
          <w:tcPr>
            <w:tcW w:w="9390" w:type="dxa"/>
            <w:tcBorders>
              <w:left w:val="single" w:sz="2" w:space="0" w:color="000000"/>
              <w:bottom w:val="single" w:sz="2" w:space="0" w:color="000000"/>
            </w:tcBorders>
          </w:tcPr>
          <w:p w:rsidR="00A7475A" w:rsidRDefault="00A7475A" w:rsidP="006D1107">
            <w:pPr>
              <w:pStyle w:val="a4"/>
              <w:ind w:firstLine="283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                   5.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КГБУ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Арсеньевская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ветеринарная станция по борьбе с болезнями животных»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По результатам проведения краевого межотраслевого конкурса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«С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оциальное партнёрство» в номинации «Лучшее социальное партнёрство в организ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ациях б</w:t>
            </w:r>
            <w:r>
              <w:rPr>
                <w:noProof/>
                <w:lang w:bidi="ar-SA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501015</wp:posOffset>
                  </wp:positionV>
                  <wp:extent cx="2324735" cy="1793240"/>
                  <wp:effectExtent l="0" t="0" r="0" b="0"/>
                  <wp:wrapSquare wrapText="largest"/>
                  <wp:docPr id="7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735" cy="179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юджетной сферы»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:</w:t>
            </w:r>
          </w:p>
          <w:p w:rsidR="00A7475A" w:rsidRDefault="00A7475A" w:rsidP="006D1107">
            <w:pPr>
              <w:pStyle w:val="a4"/>
              <w:ind w:firstLine="283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призовое III место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заняла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КГБУ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Арсеньевская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ветеринарная станция по борьбе с болезнями животных»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7475A" w:rsidRDefault="00A7475A" w:rsidP="006D1107">
            <w:pPr>
              <w:pStyle w:val="a4"/>
              <w:ind w:firstLine="283"/>
            </w:pPr>
            <w:r>
              <w:rPr>
                <w:rFonts w:ascii="Times New Roman" w:hAnsi="Times New Roman" w:cs="Times New Roman"/>
                <w:sz w:val="24"/>
              </w:rPr>
              <w:t>Коллективный договор учреждения направлен на помощь работникам и содержит такие аспекты как:</w:t>
            </w:r>
          </w:p>
          <w:p w:rsidR="00A7475A" w:rsidRDefault="00A7475A" w:rsidP="006D1107">
            <w:pPr>
              <w:pStyle w:val="a4"/>
              <w:ind w:firstLine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- 30 % доплату за работу в вечернее и ночное время;</w:t>
            </w:r>
          </w:p>
          <w:p w:rsidR="00A7475A" w:rsidRDefault="00A7475A" w:rsidP="006D1107">
            <w:pPr>
              <w:pStyle w:val="a4"/>
              <w:ind w:firstLine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возможность взять оплачиваемый выходной для проводов сына в армию, устранения аварийных бытовых ситуаций, похорон близкого родственника;</w:t>
            </w:r>
          </w:p>
          <w:p w:rsidR="00A7475A" w:rsidRDefault="00A7475A" w:rsidP="006D110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также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предусмотренны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оплачиваемые выходные дни пять дней отдыха при бракосочетании работников, по три дня на свадьбу детей и отцу новорожденного сына. Два дня для прохождения медосмотра.</w:t>
            </w:r>
          </w:p>
          <w:p w:rsidR="00A7475A" w:rsidRDefault="00A7475A" w:rsidP="006D11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</w:pPr>
          </w:p>
          <w:p w:rsidR="00A7475A" w:rsidRDefault="00A7475A" w:rsidP="006D1107">
            <w:pPr>
              <w:jc w:val="both"/>
              <w:rPr>
                <w:rFonts w:ascii="Times New Roman" w:eastAsia="Times New Roman" w:hAnsi="Times New Roman" w:cs="Times New Roman"/>
                <w:color w:val="262626"/>
                <w:kern w:val="2"/>
                <w:sz w:val="24"/>
              </w:rPr>
            </w:pPr>
          </w:p>
        </w:tc>
        <w:tc>
          <w:tcPr>
            <w:tcW w:w="5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75A" w:rsidRDefault="00A7475A" w:rsidP="006D110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75A" w:rsidRDefault="00A7475A" w:rsidP="006D110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Официальный интернет-сайт министерства труда и социальной политики Приморского края:</w:t>
            </w:r>
          </w:p>
          <w:p w:rsidR="00A7475A" w:rsidRDefault="00A7475A" w:rsidP="006D110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0">
              <w:r>
                <w:rPr>
                  <w:rFonts w:ascii="Times New Roman" w:hAnsi="Times New Roman" w:cs="Times New Roman"/>
                  <w:sz w:val="24"/>
                </w:rPr>
                <w:t>https://soctrud.primorsky.ru/content/библиотека_лучших_практик_по_охране_труда/</w:t>
              </w:r>
            </w:hyperlink>
          </w:p>
          <w:p w:rsidR="00A7475A" w:rsidRPr="005E2C3E" w:rsidRDefault="00A7475A" w:rsidP="006D1107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sz w:val="24"/>
                <w:lang w:val="ru-RU"/>
              </w:rPr>
            </w:pPr>
          </w:p>
          <w:p w:rsidR="00A7475A" w:rsidRDefault="00A7475A" w:rsidP="006D1107">
            <w:pPr>
              <w:rPr>
                <w:rFonts w:ascii="Times New Roman" w:hAnsi="Times New Roman" w:cs="Times New Roman"/>
                <w:sz w:val="24"/>
              </w:rPr>
            </w:pPr>
            <w:hyperlink r:id="rId11">
              <w:r>
                <w:rPr>
                  <w:rFonts w:ascii="Times New Roman" w:hAnsi="Times New Roman" w:cs="Times New Roman"/>
                  <w:sz w:val="24"/>
                </w:rPr>
                <w:t>https://www.fppk.org/news/events/24202/</w:t>
              </w:r>
            </w:hyperlink>
          </w:p>
          <w:p w:rsidR="00A7475A" w:rsidRDefault="00A7475A" w:rsidP="006D1107">
            <w:r>
              <w:rPr>
                <w:rStyle w:val="a3"/>
                <w:rFonts w:ascii="Times New Roman" w:hAnsi="Times New Roman" w:cs="Times New Roman"/>
                <w:sz w:val="24"/>
              </w:rPr>
              <w:t xml:space="preserve">(2023 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</w:rPr>
              <w:t>год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A7475A" w:rsidRDefault="00A7475A" w:rsidP="00A7475A"/>
    <w:p w:rsidR="00A7475A" w:rsidRDefault="00A7475A" w:rsidP="00A7475A"/>
    <w:p w:rsidR="00A7475A" w:rsidRDefault="00A7475A" w:rsidP="00A7475A">
      <w:pPr>
        <w:rPr>
          <w:color w:val="1A1A1A"/>
        </w:rPr>
      </w:pPr>
    </w:p>
    <w:p w:rsidR="00A7475A" w:rsidRDefault="00A7475A" w:rsidP="00A7475A"/>
    <w:p w:rsidR="008870B8" w:rsidRDefault="008870B8"/>
    <w:sectPr w:rsidR="008870B8" w:rsidSect="007921AD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7475A"/>
    <w:rsid w:val="008870B8"/>
    <w:rsid w:val="00A7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5A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475A"/>
    <w:rPr>
      <w:color w:val="000080"/>
      <w:u w:val="single"/>
      <w:lang w:val="en-US" w:eastAsia="en-US" w:bidi="en-US"/>
    </w:rPr>
  </w:style>
  <w:style w:type="character" w:customStyle="1" w:styleId="blk">
    <w:name w:val="blk"/>
    <w:basedOn w:val="a0"/>
    <w:qFormat/>
    <w:rsid w:val="00A7475A"/>
  </w:style>
  <w:style w:type="paragraph" w:styleId="a4">
    <w:name w:val="Body Text"/>
    <w:basedOn w:val="a"/>
    <w:link w:val="a5"/>
    <w:rsid w:val="00A7475A"/>
    <w:pPr>
      <w:jc w:val="both"/>
    </w:pPr>
  </w:style>
  <w:style w:type="character" w:customStyle="1" w:styleId="a5">
    <w:name w:val="Основной текст Знак"/>
    <w:basedOn w:val="a0"/>
    <w:link w:val="a4"/>
    <w:rsid w:val="00A7475A"/>
    <w:rPr>
      <w:rFonts w:ascii="PT Astra Serif" w:eastAsia="Source Han Sans CN Regular" w:hAnsi="PT Astra Serif" w:cs="Lohit Devanagari"/>
      <w:sz w:val="28"/>
      <w:szCs w:val="24"/>
      <w:lang w:eastAsia="ru-RU" w:bidi="ru-RU"/>
    </w:rPr>
  </w:style>
  <w:style w:type="paragraph" w:styleId="a6">
    <w:name w:val="Title"/>
    <w:basedOn w:val="a"/>
    <w:next w:val="a7"/>
    <w:link w:val="a8"/>
    <w:qFormat/>
    <w:rsid w:val="00A7475A"/>
    <w:pPr>
      <w:spacing w:after="170"/>
    </w:pPr>
    <w:rPr>
      <w:b/>
    </w:rPr>
  </w:style>
  <w:style w:type="character" w:customStyle="1" w:styleId="a8">
    <w:name w:val="Название Знак"/>
    <w:basedOn w:val="a0"/>
    <w:link w:val="a6"/>
    <w:rsid w:val="00A7475A"/>
    <w:rPr>
      <w:rFonts w:ascii="PT Astra Serif" w:eastAsia="Source Han Sans CN Regular" w:hAnsi="PT Astra Serif" w:cs="Lohit Devanagari"/>
      <w:b/>
      <w:sz w:val="28"/>
      <w:szCs w:val="24"/>
      <w:lang w:eastAsia="ru-RU" w:bidi="ru-RU"/>
    </w:rPr>
  </w:style>
  <w:style w:type="paragraph" w:styleId="a7">
    <w:name w:val="Body Text Indent"/>
    <w:basedOn w:val="a4"/>
    <w:link w:val="a9"/>
    <w:rsid w:val="00A7475A"/>
  </w:style>
  <w:style w:type="character" w:customStyle="1" w:styleId="a9">
    <w:name w:val="Основной текст с отступом Знак"/>
    <w:basedOn w:val="a0"/>
    <w:link w:val="a7"/>
    <w:rsid w:val="00A7475A"/>
    <w:rPr>
      <w:rFonts w:ascii="PT Astra Serif" w:eastAsia="Source Han Sans CN Regular" w:hAnsi="PT Astra Serif" w:cs="Lohit Devanagari"/>
      <w:sz w:val="28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trud.primorsky.ru/content/&#1073;&#1080;&#1073;&#1083;&#1080;&#1086;&#1090;&#1077;&#1082;&#1072;_&#1083;&#1091;&#1095;&#1096;&#1080;&#1093;_&#1087;&#1088;&#1072;&#1082;&#1090;&#1080;&#1082;_&#1087;&#1086;_&#1086;&#1093;&#1088;&#1072;&#1085;&#1077;_&#1090;&#1088;&#1091;&#1076;&#1072;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ppk.org/news/events/24202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soctrud.primorsky.ru/content/&#1073;&#1080;&#1073;&#1083;&#1080;&#1086;&#1090;&#1077;&#1082;&#1072;_&#1083;&#1091;&#1095;&#1096;&#1080;&#1093;_&#1087;&#1088;&#1072;&#1082;&#1090;&#1080;&#1082;_&#1087;&#1086;_&#1086;&#1093;&#1088;&#1072;&#1085;&#1077;_&#1090;&#1088;&#1091;&#1076;&#1072;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1473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2024-02-14T00:44:00Z</dcterms:created>
  <dcterms:modified xsi:type="dcterms:W3CDTF">2024-02-14T00:46:00Z</dcterms:modified>
</cp:coreProperties>
</file>